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40" w:lineRule="auto"/>
      </w:pPr>
      <w:r>
        <w:rPr>
          <w:rFonts w:ascii="Arial" w:hAnsi="Arial" w:eastAsia="Arial"/>
          <w:b/>
          <w:color w:val="12355B"/>
          <w:sz w:val="50"/>
        </w:rPr>
        <w:t>Hướng dẫn cài đặt và sử dụng</w:t>
      </w:r>
    </w:p>
    <w:p>
      <w:pPr>
        <w:spacing w:before="0" w:after="140" w:line="240" w:lineRule="auto"/>
      </w:pPr>
      <w:r>
        <w:rPr>
          <w:rFonts w:ascii="Arial" w:hAnsi="Arial" w:eastAsia="Arial"/>
          <w:b/>
          <w:color w:val="008A9A"/>
          <w:sz w:val="23"/>
        </w:rPr>
        <w:t>SmartCut Studio V1.7.0 cho Windows 10/11 64-bit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rPr>
          <w:cantSplit/>
        </w:trPr>
        <w:tc>
          <w:tcPr>
            <w:tcW w:type="dxa" w:w="10166"/>
            <w:shd w:fill="EAF2FF"/>
            <w:tcMar>
              <w:top w:w="115" w:type="dxa"/>
              <w:start w:w="160" w:type="dxa"/>
              <w:bottom w:w="115" w:type="dxa"/>
              <w:end w:w="160" w:type="dxa"/>
            </w:tcMar>
            <w:tcBorders>
              <w:top w:val="single" w:sz="7" w:color="B8D1FF"/>
              <w:left w:val="single" w:sz="7" w:color="B8D1FF"/>
              <w:bottom w:val="single" w:sz="7" w:color="B8D1FF"/>
              <w:right w:val="single" w:sz="7" w:color="B8D1FF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color w:val="155EEF"/>
                <w:sz w:val="19"/>
              </w:rPr>
              <w:t>BẢN KHÁCH HÀNG  •  CÀI XONG CHẠY NGAY  •  KHÔNG CẦN PYTHON/FFMPEG RIÊNG</w:t>
            </w:r>
          </w:p>
        </w:tc>
      </w:tr>
    </w:tbl>
    <w:p>
      <w:pPr>
        <w:spacing w:after="20"/>
      </w:pP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Tài liệu này hướng dẫn cài đặt, kích hoạt bản quyền, kiểm tra GPU, cấu hình Gemini và xuất clip bằng SmartCut Studio V1.7.0.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8F7F8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008A9A"/>
                <w:sz w:val="20"/>
              </w:rPr>
              <w:t xml:space="preserve">Lưu ý  </w:t>
            </w:r>
            <w:r>
              <w:rPr>
                <w:rFonts w:ascii="Arial" w:hAnsi="Arial" w:eastAsia="Arial"/>
                <w:color w:val="1D2939"/>
                <w:sz w:val="20"/>
              </w:rPr>
              <w:t>Bộ installer đã kèm Python, OpenCV, Numpy, FFmpeg và FFprobe. Không cài chồng các runtime này từ nguồn khác nếu chưa cần.</w:t>
            </w:r>
          </w:p>
        </w:tc>
      </w:tr>
    </w:tbl>
    <w:p>
      <w:pPr>
        <w:spacing w:after="20"/>
      </w:pP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6400800" cy="3698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martcut_ui_mocku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98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  <w:jc w:val="center"/>
      </w:pPr>
      <w:r>
        <w:rPr>
          <w:rFonts w:ascii="Arial" w:hAnsi="Arial" w:eastAsia="Arial"/>
          <w:i/>
          <w:color w:val="667085"/>
          <w:sz w:val="17"/>
        </w:rPr>
        <w:t>Hình mô phỏng giao diện chính: chọn nguồn, cấu hình AI, theo dõi tiến trình và nhật ký.</w:t>
      </w:r>
    </w:p>
    <w:p>
      <w:pPr>
        <w:pStyle w:val="Heading1"/>
        <w:spacing w:before="200" w:after="80" w:line="240" w:lineRule="auto"/>
      </w:pPr>
      <w:r>
        <w:t>Mục lục nhanh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1. Yêu cầu máy và bộ file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2. Cài đặt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3. Kích hoạt bản quyền theo mã máy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4. Kiểm tra GPU và driver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5. Quy trình cắt video cơ bản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6. Các chế độ cắt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7. Gemini Vision và quản lý 10 API key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8. Tỷ lệ khung hình, reframe và encode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9. Thư mục kết quả và dừng batch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10. Xử lý lỗi thường gặp</w:t>
      </w:r>
    </w:p>
    <w:p>
      <w:pPr>
        <w:pStyle w:val="Heading1"/>
        <w:spacing w:before="200" w:after="80" w:line="240" w:lineRule="auto"/>
      </w:pPr>
      <w:r>
        <w:t>1. Yêu cầu máy và bộ file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Windows 10 hoặc Windows 11 bản 64-bit.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Khoảng 1 GB dung lượng trống trong lúc cài và xử lý video.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Internet để kiểm tra bản quyền và dùng Gemini Vision.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GPU NVIDIA, Intel hoặc AMD là tùy chọn; không có GPU vẫn chạy bằng CPU.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  <w:tblHeader/>
        </w:trPr>
        <w:tc>
          <w:tcPr>
            <w:tcW w:type="dxa" w:w="4608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File</w:t>
            </w:r>
          </w:p>
        </w:tc>
        <w:tc>
          <w:tcPr>
            <w:tcW w:type="dxa" w:w="5904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Mục đích</w:t>
            </w:r>
          </w:p>
        </w:tc>
      </w:tr>
      <w:tr>
        <w:trPr>
          <w:cantSplit/>
        </w:trPr>
        <w:tc>
          <w:tcPr>
            <w:tcW w:type="dxa" w:w="460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SmartCut_Studio_V1.7.0_x64_Setup.exe</w:t>
            </w:r>
          </w:p>
        </w:tc>
        <w:tc>
          <w:tcPr>
            <w:tcW w:type="dxa" w:w="590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Bộ cài khuyến nghị cho khách hàng.</w:t>
            </w:r>
          </w:p>
        </w:tc>
      </w:tr>
      <w:tr>
        <w:trPr>
          <w:cantSplit/>
        </w:trPr>
        <w:tc>
          <w:tcPr>
            <w:tcW w:type="dxa" w:w="460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SmartCut_Studio_V1.7.0_x64_Portable.zip</w:t>
            </w:r>
          </w:p>
        </w:tc>
        <w:tc>
          <w:tcPr>
            <w:tcW w:type="dxa" w:w="590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Bản portable: giải nén rồi chạy SmartCutStudio.exe.</w:t>
            </w:r>
          </w:p>
        </w:tc>
      </w:tr>
      <w:tr>
        <w:trPr>
          <w:cantSplit/>
        </w:trPr>
        <w:tc>
          <w:tcPr>
            <w:tcW w:type="dxa" w:w="460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SHA256SUMS.txt</w:t>
            </w:r>
          </w:p>
        </w:tc>
        <w:tc>
          <w:tcPr>
            <w:tcW w:type="dxa" w:w="590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Hash để đối chiếu file tải về nếu cần.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2. Cài đặt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1.  </w:t>
      </w:r>
      <w:r>
        <w:rPr>
          <w:rFonts w:ascii="Arial" w:hAnsi="Arial" w:eastAsia="Arial"/>
          <w:color w:val="1D2939"/>
          <w:sz w:val="20"/>
        </w:rPr>
        <w:t>Chạy SmartCut_Studio_V1.7.0_x64_Setup.exe.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2.  </w:t>
      </w:r>
      <w:r>
        <w:rPr>
          <w:rFonts w:ascii="Arial" w:hAnsi="Arial" w:eastAsia="Arial"/>
          <w:color w:val="1D2939"/>
          <w:sz w:val="20"/>
        </w:rPr>
        <w:t>Giữ thư mục mặc định hoặc chọn thư mục cài đặt khác trong tài khoản Windows của bạn.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3.  </w:t>
      </w:r>
      <w:r>
        <w:rPr>
          <w:rFonts w:ascii="Arial" w:hAnsi="Arial" w:eastAsia="Arial"/>
          <w:color w:val="1D2939"/>
          <w:sz w:val="20"/>
        </w:rPr>
        <w:t>Chọn tạo biểu tượng Desktop nếu muốn.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4.  </w:t>
      </w:r>
      <w:r>
        <w:rPr>
          <w:rFonts w:ascii="Arial" w:hAnsi="Arial" w:eastAsia="Arial"/>
          <w:color w:val="1D2939"/>
          <w:sz w:val="20"/>
        </w:rPr>
        <w:t>Bấm Install và mở SmartCut Studio từ Desktop hoặc Start Menu.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4E5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B45309"/>
                <w:sz w:val="20"/>
              </w:rPr>
              <w:t xml:space="preserve">SmartScreen  </w:t>
            </w:r>
            <w:r>
              <w:rPr>
                <w:rFonts w:ascii="Arial" w:hAnsi="Arial" w:eastAsia="Arial"/>
                <w:color w:val="1D2939"/>
                <w:sz w:val="20"/>
              </w:rPr>
              <w:t>Bộ cài hiện chưa có chữ ký số. Nếu Windows hiện cảnh báo, chọn More info / Thông tin thêm rồi chọn Run anyway / Vẫn chạy.</w:t>
            </w:r>
          </w:p>
        </w:tc>
      </w:tr>
    </w:tbl>
    <w:p>
      <w:pPr>
        <w:spacing w:after="20"/>
      </w:pP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Bản portable không cần cài đặt: giải nén toàn bộ ZIP vào một thư mục mới, sau đó chạy SmartCutStudio.exe. Không chạy EXE trực tiếp bên trong file ZIP.</w:t>
      </w:r>
    </w:p>
    <w:p>
      <w:pPr>
        <w:pStyle w:val="Heading1"/>
        <w:spacing w:before="200" w:after="80" w:line="240" w:lineRule="auto"/>
      </w:pPr>
      <w:r>
        <w:t>3. Kích hoạt bản quyền theo mã máy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1.  </w:t>
      </w:r>
      <w:r>
        <w:rPr>
          <w:rFonts w:ascii="Arial" w:hAnsi="Arial" w:eastAsia="Arial"/>
          <w:color w:val="1D2939"/>
          <w:sz w:val="20"/>
        </w:rPr>
        <w:t>Mở tab Bản quyền.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2.  </w:t>
      </w:r>
      <w:r>
        <w:rPr>
          <w:rFonts w:ascii="Arial" w:hAnsi="Arial" w:eastAsia="Arial"/>
          <w:color w:val="1D2939"/>
          <w:sz w:val="20"/>
        </w:rPr>
        <w:t>Bấm Sao chép mã máy và gửi toàn bộ mã SCT-... cho người bán.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3.  </w:t>
      </w:r>
      <w:r>
        <w:rPr>
          <w:rFonts w:ascii="Arial" w:hAnsi="Arial" w:eastAsia="Arial"/>
          <w:color w:val="1D2939"/>
          <w:sz w:val="20"/>
        </w:rPr>
        <w:t>Người bán cấp ngày hết hạn cho đúng mã máy trên hệ thống bản quyền.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4.  </w:t>
      </w:r>
      <w:r>
        <w:rPr>
          <w:rFonts w:ascii="Arial" w:hAnsi="Arial" w:eastAsia="Arial"/>
          <w:color w:val="1D2939"/>
          <w:sz w:val="20"/>
        </w:rPr>
        <w:t>Bấm Kiểm tra lại bản quyền.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5.  </w:t>
      </w:r>
      <w:r>
        <w:rPr>
          <w:rFonts w:ascii="Arial" w:hAnsi="Arial" w:eastAsia="Arial"/>
          <w:color w:val="1D2939"/>
          <w:sz w:val="20"/>
        </w:rPr>
        <w:t>Kiểm tra trạng thái Đã kích hoạt, ngày kích hoạt và ngày hết hạn.</w:t>
      </w: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Mã máy gắn với phần cứng chính, không phụ thuộc IP hoặc mạng. Khi chưa có bản quyền hoặc đã hết hạn, các tab SmartCut/Gemini bị khóa và tool hiển thị hướng dẫn trong tab Bản quyền. Sau khi xác minh thành công, các tab được mở lại.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8F7F8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008A9A"/>
                <w:sz w:val="20"/>
              </w:rPr>
              <w:t xml:space="preserve">Bảo mật  </w:t>
            </w:r>
            <w:r>
              <w:rPr>
                <w:rFonts w:ascii="Arial" w:hAnsi="Arial" w:eastAsia="Arial"/>
                <w:color w:val="1D2939"/>
                <w:sz w:val="20"/>
              </w:rPr>
              <w:t>Không gửi Gemini API key cho người bán. Chỉ gửi mã máy SCT-...; API key được nhập trong tab Gemini Keys + FFmpeg của chính máy khách.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4. Kiểm tra GPU và driver</w:t>
      </w: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Lần đầu mở tool sau khi cài, SmartCut tự nhận dạng card NVIDIA, Intel hoặc AMD và thử encoder H.264 tương ứng. Kết quả hiển thị trong tab Gemini Keys + FFmpeg.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/>
        </w:trPr>
        <w:tc>
          <w:tcPr>
            <w:tcW w:type="dxa" w:w="1872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GPU</w:t>
            </w:r>
          </w:p>
        </w:tc>
        <w:tc>
          <w:tcPr>
            <w:tcW w:type="dxa" w:w="1728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Encoder</w:t>
            </w:r>
          </w:p>
        </w:tc>
        <w:tc>
          <w:tcPr>
            <w:tcW w:type="dxa" w:w="6912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Nếu driver chưa sẵn sàng</w:t>
            </w:r>
          </w:p>
        </w:tc>
      </w:tr>
      <w:tr>
        <w:trPr>
          <w:cantSplit/>
        </w:trPr>
        <w:tc>
          <w:tcPr>
            <w:tcW w:type="dxa" w:w="1872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NVIDIA</w:t>
            </w:r>
          </w:p>
        </w:tc>
        <w:tc>
          <w:tcPr>
            <w:tcW w:type="dxa" w:w="172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NVENC</w:t>
            </w:r>
          </w:p>
        </w:tc>
        <w:tc>
          <w:tcPr>
            <w:tcW w:type="dxa" w:w="6912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Cài/cập nhật NVIDIA Studio hoặc Game Ready Driver.</w:t>
            </w:r>
          </w:p>
        </w:tc>
      </w:tr>
      <w:tr>
        <w:trPr>
          <w:cantSplit/>
        </w:trPr>
        <w:tc>
          <w:tcPr>
            <w:tcW w:type="dxa" w:w="1872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Intel</w:t>
            </w:r>
          </w:p>
        </w:tc>
        <w:tc>
          <w:tcPr>
            <w:tcW w:type="dxa" w:w="172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QSV</w:t>
            </w:r>
          </w:p>
        </w:tc>
        <w:tc>
          <w:tcPr>
            <w:tcW w:type="dxa" w:w="6912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Cài/cập nhật Intel Graphics Driver.</w:t>
            </w:r>
          </w:p>
        </w:tc>
      </w:tr>
      <w:tr>
        <w:trPr>
          <w:cantSplit/>
        </w:trPr>
        <w:tc>
          <w:tcPr>
            <w:tcW w:type="dxa" w:w="1872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AMD</w:t>
            </w:r>
          </w:p>
        </w:tc>
        <w:tc>
          <w:tcPr>
            <w:tcW w:type="dxa" w:w="172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AMF</w:t>
            </w:r>
          </w:p>
        </w:tc>
        <w:tc>
          <w:tcPr>
            <w:tcW w:type="dxa" w:w="6912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Cài/cập nhật AMD Software: Adrenalin Edition.</w:t>
            </w:r>
          </w:p>
        </w:tc>
      </w:tr>
    </w:tbl>
    <w:p>
      <w:pPr>
        <w:spacing w:after="20"/>
      </w:pPr>
    </w:p>
    <w:p>
      <w:pPr>
        <w:spacing w:before="0" w:after="60" w:line="252" w:lineRule="auto"/>
      </w:pPr>
      <w:r>
        <w:rPr>
          <w:rFonts w:ascii="Arial" w:hAnsi="Arial" w:eastAsia="Arial"/>
          <w:b/>
          <w:color w:val="1D2939"/>
          <w:sz w:val="19"/>
        </w:rPr>
        <w:t xml:space="preserve">Trang driver chính hãng: </w:t>
      </w:r>
      <w:hyperlink r:id="rId12">
        <w:r>
          <w:rPr>
            <w:color w:val="155EEF"/>
            <w:u w:val="single"/>
          </w:rPr>
          <w:t>NVIDIA</w:t>
        </w:r>
      </w:hyperlink>
      <w:r>
        <w:t xml:space="preserve">  |  </w:t>
      </w:r>
      <w:hyperlink r:id="rId13">
        <w:r>
          <w:rPr>
            <w:color w:val="155EEF"/>
            <w:u w:val="single"/>
          </w:rPr>
          <w:t>Intel</w:t>
        </w:r>
      </w:hyperlink>
      <w:r>
        <w:t xml:space="preserve">  |  </w:t>
      </w:r>
      <w:hyperlink r:id="rId14">
        <w:r>
          <w:rPr>
            <w:color w:val="155EEF"/>
            <w:u w:val="single"/>
          </w:rPr>
          <w:t>AMD</w:t>
        </w:r>
      </w:hyperlink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8F7F8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008A9A"/>
                <w:sz w:val="20"/>
              </w:rPr>
              <w:t xml:space="preserve">CPU fallback  </w:t>
            </w:r>
            <w:r>
              <w:rPr>
                <w:rFonts w:ascii="Arial" w:hAnsi="Arial" w:eastAsia="Arial"/>
                <w:color w:val="1D2939"/>
                <w:sz w:val="20"/>
              </w:rPr>
              <w:t>Không có GPU hoặc GPU encode lỗi vẫn dùng được tool. Chọn chế độ CPU hoặc để tool tự chuyển về CPU khi render GPU thất bại.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5. Quy trình cắt video cơ bản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1.  </w:t>
      </w:r>
      <w:r>
        <w:rPr>
          <w:rFonts w:ascii="Arial" w:hAnsi="Arial" w:eastAsia="Arial"/>
          <w:color w:val="1D2939"/>
          <w:sz w:val="20"/>
        </w:rPr>
        <w:t>Trong tab SmartCut, bấm + Chọn video. Có thể chọn nhiều file MP4, MOV, MKV, WebM, AVI, M4V, FLV hoặc TS.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2.  </w:t>
      </w:r>
      <w:r>
        <w:rPr>
          <w:rFonts w:ascii="Arial" w:hAnsi="Arial" w:eastAsia="Arial"/>
          <w:color w:val="1D2939"/>
          <w:sz w:val="20"/>
        </w:rPr>
        <w:t>Chọn Chế độ cắt.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3.  </w:t>
      </w:r>
      <w:r>
        <w:rPr>
          <w:rFonts w:ascii="Arial" w:hAnsi="Arial" w:eastAsia="Arial"/>
          <w:color w:val="1D2939"/>
          <w:sz w:val="20"/>
        </w:rPr>
        <w:t>Thiết lập thời lượng, số clip, tỷ lệ, cách canh hình, tốc độ và thư mục xuất.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4.  </w:t>
      </w:r>
      <w:r>
        <w:rPr>
          <w:rFonts w:ascii="Arial" w:hAnsi="Arial" w:eastAsia="Arial"/>
          <w:color w:val="1D2939"/>
          <w:sz w:val="20"/>
        </w:rPr>
        <w:t>Nếu cần, bật Snap cut theo biên cảnh thật hoặc Merge selected clips thành 1 video hoàn chỉnh.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5.  </w:t>
      </w:r>
      <w:r>
        <w:rPr>
          <w:rFonts w:ascii="Arial" w:hAnsi="Arial" w:eastAsia="Arial"/>
          <w:color w:val="1D2939"/>
          <w:sz w:val="20"/>
        </w:rPr>
        <w:t>Chọn BẮT ĐẦU CẮT VIDEO. Theo dõi trạng thái và nhật ký ở panel bên phải.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6.  </w:t>
      </w:r>
      <w:r>
        <w:rPr>
          <w:rFonts w:ascii="Arial" w:hAnsi="Arial" w:eastAsia="Arial"/>
          <w:color w:val="1D2939"/>
          <w:sz w:val="20"/>
        </w:rPr>
        <w:t>Khi hoàn tất, bấm Mở thư mục xuất để xem kết quả.</w:t>
      </w:r>
    </w:p>
    <w:p>
      <w:pPr>
        <w:spacing w:before="80" w:after="40"/>
        <w:jc w:val="center"/>
      </w:pPr>
      <w:r>
        <w:drawing>
          <wp:inline xmlns:a="http://schemas.openxmlformats.org/drawingml/2006/main" xmlns:pic="http://schemas.openxmlformats.org/drawingml/2006/picture">
            <wp:extent cx="6400800" cy="25603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martcut_workflow_mockup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60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  <w:jc w:val="center"/>
      </w:pPr>
      <w:r>
        <w:rPr>
          <w:rFonts w:ascii="Arial" w:hAnsi="Arial" w:eastAsia="Arial"/>
          <w:i/>
          <w:color w:val="667085"/>
          <w:sz w:val="17"/>
        </w:rPr>
        <w:t>Sơ đồ nhanh để nhớ thứ tự thao tác trong một batch cắt video.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2FF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155EEF"/>
                <w:sz w:val="20"/>
              </w:rPr>
              <w:t xml:space="preserve">Dừng xử lý  </w:t>
            </w:r>
            <w:r>
              <w:rPr>
                <w:rFonts w:ascii="Arial" w:hAnsi="Arial" w:eastAsia="Arial"/>
                <w:color w:val="1D2939"/>
                <w:sz w:val="20"/>
              </w:rPr>
              <w:t>Bấm DỪNG để ngắt FFprobe, quét cảnh, phân tích âm thanh, thumbnail, Gemini hoặc FFmpeg đang chạy. File tạm không hợp lệ sẽ được dọn.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6. Các chế độ cắt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cantSplit/>
          <w:tblHeader/>
        </w:trPr>
        <w:tc>
          <w:tcPr>
            <w:tcW w:type="dxa" w:w="2376"/>
            <w:shd w:fill="12355B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Chế độ</w:t>
            </w:r>
          </w:p>
        </w:tc>
        <w:tc>
          <w:tcPr>
            <w:tcW w:type="dxa" w:w="4680"/>
            <w:shd w:fill="12355B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Cách dùng</w:t>
            </w:r>
          </w:p>
        </w:tc>
        <w:tc>
          <w:tcPr>
            <w:tcW w:type="dxa" w:w="3456"/>
            <w:shd w:fill="12355B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Phù hợp khi</w:t>
            </w:r>
          </w:p>
        </w:tc>
      </w:tr>
      <w:tr>
        <w:trPr>
          <w:cantSplit/>
        </w:trPr>
        <w:tc>
          <w:tcPr>
            <w:tcW w:type="dxa" w:w="2376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Split by duration</w:t>
            </w:r>
          </w:p>
        </w:tc>
        <w:tc>
          <w:tcPr>
            <w:tcW w:type="dxa" w:w="4680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Chọn 6s, 10s, 15s... hoặc nhập Custom sec.</w:t>
            </w:r>
          </w:p>
        </w:tc>
        <w:tc>
          <w:tcPr>
            <w:tcW w:type="dxa" w:w="3456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Muốn chia đều video thành nhiều clip.</w:t>
            </w:r>
          </w:p>
        </w:tc>
      </w:tr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Manual ranges</w:t>
            </w:r>
          </w:p>
        </w:tc>
        <w:tc>
          <w:tcPr>
            <w:tcW w:type="dxa" w:w="4680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Mỗi dòng một đoạn, ví dụ 00:12-00:25 hoặc 01:02,01:35.</w:t>
            </w:r>
          </w:p>
        </w:tc>
        <w:tc>
          <w:tcPr>
            <w:tcW w:type="dxa" w:w="3456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Đã biết chính xác các mốc cần lấy.</w:t>
            </w:r>
          </w:p>
        </w:tc>
      </w:tr>
      <w:tr>
        <w:trPr>
          <w:cantSplit/>
        </w:trPr>
        <w:tc>
          <w:tcPr>
            <w:tcW w:type="dxa" w:w="2376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Single range</w:t>
            </w:r>
          </w:p>
        </w:tc>
        <w:tc>
          <w:tcPr>
            <w:tcW w:type="dxa" w:w="4680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Nhập Single start và Single end.</w:t>
            </w:r>
          </w:p>
        </w:tc>
        <w:tc>
          <w:tcPr>
            <w:tcW w:type="dxa" w:w="3456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Chỉ cần lấy một đoạn duy nhất.</w:t>
            </w:r>
          </w:p>
        </w:tc>
      </w:tr>
      <w:tr>
        <w:trPr>
          <w:cantSplit/>
        </w:trPr>
        <w:tc>
          <w:tcPr>
            <w:tcW w:type="dxa" w:w="2376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AI auto highlight scenes</w:t>
            </w:r>
          </w:p>
        </w:tc>
        <w:tc>
          <w:tcPr>
            <w:tcW w:type="dxa" w:w="4680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Nhập thời lượng mỗi video, số video xuất và min/max scene.</w:t>
            </w:r>
          </w:p>
        </w:tc>
        <w:tc>
          <w:tcPr>
            <w:tcW w:type="dxa" w:w="3456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Muốn chọn cảnh nổi bật tự động.</w:t>
            </w:r>
          </w:p>
        </w:tc>
      </w:tr>
      <w:tr>
        <w:trPr>
          <w:cantSplit/>
        </w:trPr>
        <w:tc>
          <w:tcPr>
            <w:tcW w:type="dxa" w:w="2376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Full video re-export</w:t>
            </w:r>
          </w:p>
        </w:tc>
        <w:tc>
          <w:tcPr>
            <w:tcW w:type="dxa" w:w="4680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Xuất lại toàn bộ video theo tỷ lệ, tốc độ và encode đã chọn.</w:t>
            </w:r>
          </w:p>
        </w:tc>
        <w:tc>
          <w:tcPr>
            <w:tcW w:type="dxa" w:w="3456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Muốn đổi khung hình hoặc encode toàn bộ.</w:t>
            </w:r>
          </w:p>
        </w:tc>
      </w:tr>
    </w:tbl>
    <w:p>
      <w:pPr>
        <w:spacing w:after="20"/>
      </w:pP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Với Manual ranges, start phải lớn hơn hoặc bằng 0, end phải lớn hơn start và không được vượt thời lượng video.</w:t>
      </w:r>
    </w:p>
    <w:p>
      <w:pPr>
        <w:pStyle w:val="Heading1"/>
        <w:spacing w:before="200" w:after="80" w:line="240" w:lineRule="auto"/>
      </w:pPr>
      <w:r>
        <w:t>7. Gemini Vision và quản lý 10 API key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1.  </w:t>
      </w:r>
      <w:r>
        <w:rPr>
          <w:rFonts w:ascii="Arial" w:hAnsi="Arial" w:eastAsia="Arial"/>
          <w:color w:val="1D2939"/>
          <w:sz w:val="20"/>
        </w:rPr>
        <w:t>Mở tab Gemini Keys + FFmpeg.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2.  </w:t>
      </w:r>
      <w:r>
        <w:rPr>
          <w:rFonts w:ascii="Arial" w:hAnsi="Arial" w:eastAsia="Arial"/>
          <w:color w:val="1D2939"/>
          <w:sz w:val="20"/>
        </w:rPr>
        <w:t>Dán API key vào một trong 10 ô Key 1 đến Key 10.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3.  </w:t>
      </w:r>
      <w:r>
        <w:rPr>
          <w:rFonts w:ascii="Arial" w:hAnsi="Arial" w:eastAsia="Arial"/>
          <w:color w:val="1D2939"/>
          <w:sz w:val="20"/>
        </w:rPr>
        <w:t>Bấm Lưu để mã hóa key bằng Windows DPAPI, sau đó bấm Test để kiểm tra.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4.  </w:t>
      </w:r>
      <w:r>
        <w:rPr>
          <w:rFonts w:ascii="Arial" w:hAnsi="Arial" w:eastAsia="Arial"/>
          <w:color w:val="1D2939"/>
          <w:sz w:val="20"/>
        </w:rPr>
        <w:t>Quay lại tab SmartCut, chọn AI auto highlight scenes, bật Gemini Vision và chọn model.</w:t>
      </w:r>
    </w:p>
    <w:p>
      <w:pPr>
        <w:spacing w:before="0" w:after="60" w:line="259" w:lineRule="auto"/>
        <w:ind w:left="403" w:hanging="317"/>
      </w:pPr>
      <w:r>
        <w:rPr>
          <w:rFonts w:ascii="Arial" w:hAnsi="Arial" w:eastAsia="Arial"/>
          <w:b w:val="0"/>
          <w:color w:val="1D2939"/>
          <w:sz w:val="20"/>
        </w:rPr>
        <w:t xml:space="preserve">5.  </w:t>
      </w:r>
      <w:r>
        <w:rPr>
          <w:rFonts w:ascii="Arial" w:hAnsi="Arial" w:eastAsia="Arial"/>
          <w:color w:val="1D2939"/>
          <w:sz w:val="20"/>
        </w:rPr>
        <w:t>Nếu mọi key hết quota, chọn Fallback to Local AI để tiếp tục bằng AI Local; chọn Stop batch with error nếu muốn dừng để xử lý key.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  <w:tblHeader/>
        </w:trPr>
        <w:tc>
          <w:tcPr>
            <w:tcW w:type="dxa" w:w="2592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Thiết lập</w:t>
            </w:r>
          </w:p>
        </w:tc>
        <w:tc>
          <w:tcPr>
            <w:tcW w:type="dxa" w:w="7920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Giá trị hiện tại</w:t>
            </w:r>
          </w:p>
        </w:tc>
      </w:tr>
      <w:tr>
        <w:trPr>
          <w:cantSplit/>
        </w:trPr>
        <w:tc>
          <w:tcPr>
            <w:tcW w:type="dxa" w:w="2592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Model mặc định</w:t>
            </w:r>
          </w:p>
        </w:tc>
        <w:tc>
          <w:tcPr>
            <w:tcW w:type="dxa" w:w="7920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gemini-3.5-flash-lite</w:t>
            </w:r>
          </w:p>
        </w:tc>
      </w:tr>
      <w:tr>
        <w:trPr>
          <w:cantSplit/>
        </w:trPr>
        <w:tc>
          <w:tcPr>
            <w:tcW w:type="dxa" w:w="2592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Model tùy chọn</w:t>
            </w:r>
          </w:p>
        </w:tc>
        <w:tc>
          <w:tcPr>
            <w:tcW w:type="dxa" w:w="7920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gemini-3.8-flash; gemini-3.7-flash; gemini-3.6-flash; gemini-3.5-flash; gemini-3.1-flash-lite; gemini-3.1-pro-preview</w:t>
            </w:r>
          </w:p>
        </w:tc>
      </w:tr>
      <w:tr>
        <w:trPr>
          <w:cantSplit/>
        </w:trPr>
        <w:tc>
          <w:tcPr>
            <w:tcW w:type="dxa" w:w="2592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Số key tối đa</w:t>
            </w:r>
          </w:p>
        </w:tc>
        <w:tc>
          <w:tcPr>
            <w:tcW w:type="dxa" w:w="7920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10 key</w:t>
            </w:r>
          </w:p>
        </w:tc>
      </w:tr>
      <w:tr>
        <w:trPr>
          <w:cantSplit/>
        </w:trPr>
        <w:tc>
          <w:tcPr>
            <w:tcW w:type="dxa" w:w="2592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Khi hết quota</w:t>
            </w:r>
          </w:p>
        </w:tc>
        <w:tc>
          <w:tcPr>
            <w:tcW w:type="dxa" w:w="7920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Fallback to Local AI hoặc Stop batch with error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4E5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B45309"/>
                <w:sz w:val="20"/>
              </w:rPr>
              <w:t xml:space="preserve">Lưu ý API  </w:t>
            </w:r>
            <w:r>
              <w:rPr>
                <w:rFonts w:ascii="Arial" w:hAnsi="Arial" w:eastAsia="Arial"/>
                <w:color w:val="1D2939"/>
                <w:sz w:val="20"/>
              </w:rPr>
              <w:t>Quota, quyền truy cập và trạng thái API do Google/Gemini quản lý. Nếu Test key thất bại, kiểm tra key, project, mạng và quota trước khi chạy batch lớn.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8. Tỷ lệ khung hình, reframe và encode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  <w:tblHeader/>
        </w:trPr>
        <w:tc>
          <w:tcPr>
            <w:tcW w:type="dxa" w:w="3024"/>
            <w:shd w:fill="12355B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Thiết lập</w:t>
            </w:r>
          </w:p>
        </w:tc>
        <w:tc>
          <w:tcPr>
            <w:tcW w:type="dxa" w:w="7488"/>
            <w:shd w:fill="12355B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Mô tả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Original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Giữ nguyên khung hình nguồn.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9:16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TikTok, Reels, Shorts.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16:9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YouTube và màn hình ngang.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1:1 / 4:3 / 3:4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Các định dạng vuông, cổ điển và dọc.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AI Auto Focus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Dùng OpenCV/Numpy để bám chủ thể theo khuôn mặt, chuyển động hoặc chi tiết.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Full Frame + Blur BG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Giữ đủ khung ngang trong canvas dọc bằng nền mờ.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Hybrid Auto Reframe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Tự chọn crop hoặc blur tùy cảnh.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Fast keyframe copy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Nhanh nhất nhưng có thể lệch frame ở điểm cắt.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Precise cut / Stable CPU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Encode lại bằng CPU để ưu tiên độ ổn định và chính xác.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Hardware H264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Encode bằng NVENC/QSV/AMF nếu driver và GPU hoạt động.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9. Thư mục kết quả và dừng batch</w:t>
      </w: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Tool tạo thư mục riêng theo tên video, thời điểm chạy và fingerprint nguồn. Mỗi clip được đặt trong thư mục clip_###; với AI merge, các phần tạm nằm trong _parts_for_merge trước khi ghép.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Không đổi tên hoặc di chuyển file .partial.mp4 khi batch đang chạy.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Có thể mở thư mục xuất bằng nút Mở thư mục xuất ở thanh trên hoặc panel nhật ký.</w:t>
      </w:r>
    </w:p>
    <w:p>
      <w:pPr>
        <w:pStyle w:val="ListBullet"/>
        <w:spacing w:before="0" w:after="40" w:line="259" w:lineRule="auto"/>
      </w:pPr>
      <w:r>
        <w:rPr>
          <w:rFonts w:ascii="Arial" w:hAnsi="Arial" w:eastAsia="Arial"/>
          <w:color w:val="1D2939"/>
          <w:sz w:val="20"/>
        </w:rPr>
        <w:t>File summary được tạo sau batch để ghi lại video nguồn, số clip và thư mục đầu ra.</w:t>
      </w:r>
    </w:p>
    <w:p>
      <w:pPr>
        <w:pStyle w:val="Heading1"/>
        <w:spacing w:before="200" w:after="80" w:line="240" w:lineRule="auto"/>
      </w:pPr>
      <w:r>
        <w:t>10. Xử lý lỗi thường gặp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cantSplit/>
          <w:tblHeader/>
        </w:trPr>
        <w:tc>
          <w:tcPr>
            <w:tcW w:type="dxa" w:w="3024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Hiện tượng</w:t>
            </w:r>
          </w:p>
        </w:tc>
        <w:tc>
          <w:tcPr>
            <w:tcW w:type="dxa" w:w="7488"/>
            <w:shd w:fill="008A9A"/>
            <w:tcMar>
              <w:top w:w="95" w:type="dxa"/>
              <w:start w:w="110" w:type="dxa"/>
              <w:bottom w:w="95" w:type="dxa"/>
              <w:end w:w="110" w:type="dxa"/>
            </w:tcMar>
            <w:tcBorders>
              <w:top w:val="single" w:sz="5" w:color="D0D5DD"/>
              <w:left w:val="single" w:sz="5" w:color="D0D5DD"/>
              <w:bottom w:val="single" w:sz="5" w:color="D0D5DD"/>
              <w:right w:val="single" w:sz="5" w:color="D0D5DD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Cách xử lý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START bị khóa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Mở tab Bản quyền, gửi mã máy cho người bán và bấm Kiểm tra lại bản quyền sau khi được cấp hạn.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GPU báo chưa sẵn sàng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Cài/cập nhật driver đúng hãng, mở lại tool và bấm Kiểm tra lại trong tab Gemini Keys + FFmpeg. CPU vẫn dùng được.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Gemini Test thất bại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Kiểm tra key, quyền project, mạng và quota; thử key khác hoặc chọn Fallback to Local AI.</w:t>
            </w:r>
          </w:p>
        </w:tc>
      </w:tr>
      <w:tr>
        <w:trPr>
          <w:cantSplit/>
        </w:trPr>
        <w:tc>
          <w:tcPr>
            <w:tcW w:type="dxa" w:w="3024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Không thấy file kết quả</w:t>
            </w:r>
          </w:p>
        </w:tc>
        <w:tc>
          <w:tcPr>
            <w:tcW w:type="dxa" w:w="748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Kiểm tra Thư mục xuất, panel nhật ký và file summary; không xem thư mục _parts_for_merge là file final.</w:t>
            </w:r>
          </w:p>
        </w:tc>
      </w:tr>
      <w:tr>
        <w:trPr>
          <w:cantSplit/>
        </w:trPr>
        <w:tc>
          <w:tcPr>
            <w:tcW w:type="dxa" w:w="3024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Tool bị Windows cảnh báo</w:t>
            </w:r>
          </w:p>
        </w:tc>
        <w:tc>
          <w:tcPr>
            <w:tcW w:type="dxa" w:w="7488"/>
            <w:shd w:fill="F4F6F8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4" w:color="E4E7EC"/>
              <w:left w:val="single" w:sz="4" w:color="E4E7EC"/>
              <w:bottom w:val="single" w:sz="4" w:color="E4E7EC"/>
              <w:right w:val="single" w:sz="4" w:color="E4E7EC"/>
            </w:tcBorders>
            <w:vAlign w:val="top"/>
          </w:tcPr>
          <w:p>
            <w:pPr>
              <w:spacing w:before="0" w:after="0" w:line="252" w:lineRule="auto"/>
            </w:pPr>
            <w:r>
              <w:rPr>
                <w:rFonts w:ascii="Arial" w:hAnsi="Arial" w:eastAsia="Arial"/>
                <w:color w:val="1D2939"/>
                <w:sz w:val="18"/>
              </w:rPr>
              <w:t>Bấm More info rồi Run anyway nếu bạn đã tải đúng bộ cài từ người bán.</w:t>
            </w:r>
          </w:p>
        </w:tc>
      </w:tr>
    </w:tbl>
    <w:p>
      <w:pPr>
        <w:spacing w:after="2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2FF"/>
            <w:tcMar>
              <w:top w:w="130" w:type="dxa"/>
              <w:start w:w="160" w:type="dxa"/>
              <w:bottom w:w="130" w:type="dxa"/>
              <w:end w:w="160" w:type="dxa"/>
            </w:tcMar>
            <w:tcBorders>
              <w:top w:val="single" w:sz="7" w:color="B9E5E8"/>
              <w:left w:val="single" w:sz="7" w:color="B9E5E8"/>
              <w:bottom w:val="single" w:sz="7" w:color="B9E5E8"/>
              <w:right w:val="single" w:sz="7" w:color="B9E5E8"/>
            </w:tcBorders>
          </w:tcPr>
          <w:p>
            <w:pPr>
              <w:spacing w:before="0" w:after="0" w:line="259" w:lineRule="auto"/>
            </w:pPr>
            <w:r>
              <w:rPr>
                <w:rFonts w:ascii="Arial" w:hAnsi="Arial" w:eastAsia="Arial"/>
                <w:b/>
                <w:color w:val="155EEF"/>
                <w:sz w:val="20"/>
              </w:rPr>
              <w:t xml:space="preserve">Liên hệ hỗ trợ  </w:t>
            </w:r>
            <w:r>
              <w:rPr>
                <w:rFonts w:ascii="Arial" w:hAnsi="Arial" w:eastAsia="Arial"/>
                <w:color w:val="1D2939"/>
                <w:sz w:val="20"/>
              </w:rPr>
              <w:t>Khi cần hỗ trợ, gửi ảnh tab Bản quyền, trạng thái GPU và phần log lỗi. Không gửi Gemini API key hoặc dữ liệu bí mật trong log.</w:t>
            </w:r>
          </w:p>
        </w:tc>
      </w:tr>
    </w:tbl>
    <w:p>
      <w:pPr>
        <w:spacing w:after="20"/>
      </w:pPr>
    </w:p>
    <w:p>
      <w:pPr>
        <w:pStyle w:val="Heading1"/>
        <w:spacing w:before="200" w:after="80" w:line="240" w:lineRule="auto"/>
      </w:pPr>
      <w:r>
        <w:t>Gỡ cài đặt</w:t>
      </w:r>
    </w:p>
    <w:p>
      <w:pPr>
        <w:spacing w:before="0" w:after="120" w:line="269" w:lineRule="auto"/>
      </w:pPr>
      <w:r>
        <w:rPr>
          <w:rFonts w:ascii="Arial" w:hAnsi="Arial" w:eastAsia="Arial"/>
          <w:color w:val="1D2939"/>
        </w:rPr>
        <w:t>Mở Windows Settings → Apps → Installed apps → SmartCut Studio → Uninstall. Bản portable chỉ cần đóng tool và xóa thư mục đã giải nén sau khi sao lưu file kết quả.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7085"/>
        <w:sz w:val="16"/>
      </w:rPr>
      <w:t>Hướng dẫn cài đặt và sử dụng  •  SmartCut Studio V1.7.0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667085"/>
        <w:sz w:val="17"/>
      </w:rPr>
      <w:t>SMARTCUT STUDIO  |  V1.7.0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D293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2355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8A9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55EE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2355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nvidia.com/en-us/drivers/" TargetMode="External"/><Relationship Id="rId13" Type="http://schemas.openxmlformats.org/officeDocument/2006/relationships/hyperlink" Target="https://www.intel.com/content/www/us/en/support/detect.html" TargetMode="External"/><Relationship Id="rId14" Type="http://schemas.openxmlformats.org/officeDocument/2006/relationships/hyperlink" Target="https://www.amd.com/en/support/download/drivers.html" TargetMode="External"/><Relationship Id="rId15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SmartCut Studio V1.7.0 - Hướng dẫn</dc:title>
  <dc:subject>Hướng dẫn cài đặt và sử dụng</dc:subject>
  <dc:creator>WIN AI Tools</dc:creator>
  <cp:keywords/>
  <dc:description>Customer-facing documentation for SmartCut Studio V1.7.0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